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EA0C4" w14:textId="77777777" w:rsidR="007137B6" w:rsidRPr="007137B6" w:rsidRDefault="007137B6" w:rsidP="007137B6">
      <w:pPr>
        <w:shd w:val="clear" w:color="auto" w:fill="F2EFE7"/>
        <w:spacing w:after="0" w:line="312" w:lineRule="atLeast"/>
        <w:outlineLvl w:val="1"/>
        <w:rPr>
          <w:rFonts w:ascii="Helvetica" w:eastAsia="Times New Roman" w:hAnsi="Helvetica" w:cs="Helvetica"/>
          <w:b/>
          <w:bCs/>
          <w:color w:val="000000"/>
          <w:sz w:val="26"/>
          <w:szCs w:val="26"/>
          <w:lang w:eastAsia="it-IT"/>
        </w:rPr>
      </w:pPr>
      <w:r w:rsidRPr="007137B6">
        <w:rPr>
          <w:rFonts w:ascii="Helvetica" w:eastAsia="Times New Roman" w:hAnsi="Helvetica" w:cs="Helvetica"/>
          <w:b/>
          <w:bCs/>
          <w:color w:val="000000"/>
          <w:sz w:val="26"/>
          <w:szCs w:val="26"/>
          <w:lang w:eastAsia="it-IT"/>
        </w:rPr>
        <w:t>Estratto: Articolo 4 - Disposizioni per gli Enti locali</w:t>
      </w:r>
    </w:p>
    <w:p w14:paraId="36DA3E85" w14:textId="77777777" w:rsidR="007137B6" w:rsidRPr="007137B6" w:rsidRDefault="007137B6" w:rsidP="007137B6">
      <w:pPr>
        <w:shd w:val="clear" w:color="auto" w:fill="F2EFE7"/>
        <w:spacing w:after="265" w:line="240" w:lineRule="auto"/>
        <w:jc w:val="center"/>
        <w:rPr>
          <w:rFonts w:ascii="Times New Roman" w:eastAsia="Times New Roman" w:hAnsi="Times New Roman" w:cs="Times New Roman"/>
          <w:color w:val="3D3B39"/>
          <w:sz w:val="21"/>
          <w:szCs w:val="21"/>
          <w:lang w:eastAsia="it-IT"/>
        </w:rPr>
      </w:pPr>
      <w:r w:rsidRPr="007137B6">
        <w:rPr>
          <w:rFonts w:ascii="Times New Roman" w:eastAsia="Times New Roman" w:hAnsi="Times New Roman" w:cs="Times New Roman"/>
          <w:color w:val="3D3B39"/>
          <w:sz w:val="21"/>
          <w:szCs w:val="21"/>
          <w:lang w:eastAsia="it-IT"/>
        </w:rPr>
        <w:t>Articolo 4</w:t>
      </w:r>
      <w:r w:rsidRPr="007137B6">
        <w:rPr>
          <w:rFonts w:ascii="Times New Roman" w:eastAsia="Times New Roman" w:hAnsi="Times New Roman" w:cs="Times New Roman"/>
          <w:color w:val="3D3B39"/>
          <w:sz w:val="21"/>
          <w:szCs w:val="21"/>
          <w:lang w:eastAsia="it-IT"/>
        </w:rPr>
        <w:br/>
        <w:t>(Disposizioni per gli Enti locali)</w:t>
      </w:r>
    </w:p>
    <w:p w14:paraId="6D9D3A72" w14:textId="77777777" w:rsidR="007137B6" w:rsidRPr="007137B6" w:rsidRDefault="007137B6" w:rsidP="007137B6">
      <w:pPr>
        <w:shd w:val="clear" w:color="auto" w:fill="F2EFE7"/>
        <w:spacing w:after="265" w:line="240" w:lineRule="auto"/>
        <w:rPr>
          <w:rFonts w:ascii="Times New Roman" w:eastAsia="Times New Roman" w:hAnsi="Times New Roman" w:cs="Times New Roman"/>
          <w:color w:val="3D3B39"/>
          <w:sz w:val="21"/>
          <w:szCs w:val="21"/>
          <w:lang w:eastAsia="it-IT"/>
        </w:rPr>
      </w:pPr>
      <w:r w:rsidRPr="007137B6">
        <w:rPr>
          <w:rFonts w:ascii="Times New Roman" w:eastAsia="Times New Roman" w:hAnsi="Times New Roman" w:cs="Times New Roman"/>
          <w:color w:val="3D3B39"/>
          <w:sz w:val="21"/>
          <w:szCs w:val="21"/>
          <w:lang w:eastAsia="it-IT"/>
        </w:rPr>
        <w:br/>
        <w:t xml:space="preserve">1. Gli Enti locali, al fine di dare piena ed immediata attuazione ai provvedimenti normativi e di protezione civile emanati in relazione all'emergenza epidemiologica da COVID-19 ed in genere per assicurare la gestione di ogni situazione connessa all'emergenza epidemiologica, possono procedere ad appalti di servizi e forniture in deroga ai tempi e alle modalità di pubblicazione dei bandi di gara di cui agli articoli 60, 61, 72, 73 e 74 del </w:t>
      </w:r>
      <w:proofErr w:type="spellStart"/>
      <w:r w:rsidRPr="007137B6">
        <w:rPr>
          <w:rFonts w:ascii="Times New Roman" w:eastAsia="Times New Roman" w:hAnsi="Times New Roman" w:cs="Times New Roman"/>
          <w:color w:val="3D3B39"/>
          <w:sz w:val="21"/>
          <w:szCs w:val="21"/>
          <w:lang w:eastAsia="it-IT"/>
        </w:rPr>
        <w:t>del</w:t>
      </w:r>
      <w:proofErr w:type="spellEnd"/>
      <w:r w:rsidRPr="007137B6">
        <w:rPr>
          <w:rFonts w:ascii="Times New Roman" w:eastAsia="Times New Roman" w:hAnsi="Times New Roman" w:cs="Times New Roman"/>
          <w:color w:val="3D3B39"/>
          <w:sz w:val="21"/>
          <w:szCs w:val="21"/>
          <w:lang w:eastAsia="it-IT"/>
        </w:rPr>
        <w:t xml:space="preserve"> Codice dei Contratti pubblici.</w:t>
      </w:r>
      <w:r w:rsidRPr="007137B6">
        <w:rPr>
          <w:rFonts w:ascii="Times New Roman" w:eastAsia="Times New Roman" w:hAnsi="Times New Roman" w:cs="Times New Roman"/>
          <w:color w:val="3D3B39"/>
          <w:sz w:val="21"/>
          <w:szCs w:val="21"/>
          <w:lang w:eastAsia="it-IT"/>
        </w:rPr>
        <w:br/>
        <w:t>2. AI fine di super are le criticità dovute al crescente numero di decessi e all'accumulo straordinario di feretri in giacenza contenenti salme di defunti positivi al eOVID-19, con la conseguente saturazione dei cimiteri e degli impianti di cremazione, è autorizzata -anche in deroga alle procedure ordinarie previste dal decreto del Presidente della Repubblica 10 settembre 1990, n. 285 -la tumulazione nonché l'inumazione del feretro in apposito campo a prato verde dei cimiteri in tutti i casi in cui entro le 48 ore dal decesso non vi sia manifestazione di volontà da parte dei familiari dei defunti in ordine alla sepoltura ovvero non sia possibile dare seguito alla volontà di cremazione del defunto entro tre giorni nel caso in cui risultino saturi gli impianti di cremazione della Provincia.</w:t>
      </w:r>
    </w:p>
    <w:p w14:paraId="43D82837" w14:textId="77777777" w:rsidR="007137B6" w:rsidRDefault="007137B6">
      <w:bookmarkStart w:id="0" w:name="_GoBack"/>
      <w:bookmarkEnd w:id="0"/>
    </w:p>
    <w:sectPr w:rsidR="007137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B6"/>
    <w:rsid w:val="00713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8AD2"/>
  <w15:chartTrackingRefBased/>
  <w15:docId w15:val="{C3EC77A1-CC1B-4C2B-9287-274A3AE8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7137B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137B6"/>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7137B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79451">
      <w:bodyDiv w:val="1"/>
      <w:marLeft w:val="0"/>
      <w:marRight w:val="0"/>
      <w:marTop w:val="0"/>
      <w:marBottom w:val="0"/>
      <w:divBdr>
        <w:top w:val="none" w:sz="0" w:space="0" w:color="auto"/>
        <w:left w:val="none" w:sz="0" w:space="0" w:color="auto"/>
        <w:bottom w:val="none" w:sz="0" w:space="0" w:color="auto"/>
        <w:right w:val="none" w:sz="0" w:space="0" w:color="auto"/>
      </w:divBdr>
      <w:divsChild>
        <w:div w:id="1293365155">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2020-03-28T10:21:00Z</dcterms:created>
  <dcterms:modified xsi:type="dcterms:W3CDTF">2020-03-28T10:22:00Z</dcterms:modified>
</cp:coreProperties>
</file>